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05-0270/2601/2025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rStyle w:val="DefaultParagraphFont"/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cat-Dategrp-6rplc-1"/>
          <w:rFonts w:ascii="Times New Roman" w:eastAsia="Times New Roman" w:hAnsi="Times New Roman" w:cs="Times New Roman"/>
          <w:sz w:val="27"/>
          <w:szCs w:val="27"/>
        </w:rPr>
        <w:t>дата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5rplc-3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обязанности мирового судьи судебного участка № 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поступления дела мировой судья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Наталья Валерьевна Разумная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без участия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отношении которого ведется производство по делу об административном правонарушении - </w:t>
      </w:r>
      <w:r>
        <w:rPr>
          <w:rFonts w:ascii="Times New Roman" w:eastAsia="Times New Roman" w:hAnsi="Times New Roman" w:cs="Times New Roman"/>
          <w:sz w:val="27"/>
          <w:szCs w:val="27"/>
        </w:rPr>
        <w:t>Кашлюкова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Кашлюкова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Кыргызстан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гражданство: Российская Федерация, зарегистрированного и проживающего по адресу: </w:t>
      </w:r>
      <w:r>
        <w:rPr>
          <w:rStyle w:val="cat-UserDefinedgrp-36rplc-14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по главе 20 КоАП РФ,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7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8rplc-19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PhoneNumbergrp-30rplc-2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Style w:val="cat-UserDefinedgrp-36rplc-21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Style w:val="cat-Addressgrp-4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2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Кашлюков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Геннадий Александрович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оплатил в установленный законом срок до </w:t>
      </w:r>
      <w:r>
        <w:rPr>
          <w:rStyle w:val="cat-Dategrp-8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в размере </w:t>
      </w:r>
      <w:r>
        <w:rPr>
          <w:rStyle w:val="cat-Sumgrp-25rplc-2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7rplc-28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Style w:val="cat-Dategrp-10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 и материалы дела поступили мировому судье </w:t>
      </w:r>
      <w:r>
        <w:rPr>
          <w:rStyle w:val="cat-Dategrp-11rplc-3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без доставления привлекаемого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Кашлюков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Геннадий Александрович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рассмотрение дела не явился, надлежащим образом извещен о дне и времени рассмотрения дела.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Извещение о дне и времени рассмотрения дела </w:t>
      </w:r>
      <w:r>
        <w:rPr>
          <w:rFonts w:ascii="Times New Roman" w:eastAsia="Times New Roman" w:hAnsi="Times New Roman" w:cs="Times New Roman"/>
          <w:sz w:val="27"/>
          <w:szCs w:val="27"/>
        </w:rPr>
        <w:t>Кашлюкову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Геннадию Александровичу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направлено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телефонограммой по номеру телефона, представленному административным органом. </w:t>
      </w:r>
      <w:r>
        <w:rPr>
          <w:rFonts w:ascii="Times New Roman" w:eastAsia="Times New Roman" w:hAnsi="Times New Roman" w:cs="Times New Roman"/>
          <w:sz w:val="27"/>
          <w:szCs w:val="27"/>
        </w:rPr>
        <w:t>Кашлюков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Геннадий Александрович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об отложении рассмотрения дела не заявлял, просил рассмотреть дело в его отсутствие.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Обсуждая возможность рассмотрения дела в отсутствие привлекаемого лица</w:t>
      </w:r>
      <w:r>
        <w:rPr>
          <w:rFonts w:ascii="Times New Roman" w:eastAsia="Times New Roman" w:hAnsi="Times New Roman" w:cs="Times New Roman"/>
          <w:sz w:val="27"/>
          <w:szCs w:val="27"/>
        </w:rPr>
        <w:t>, суд постановил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следующим основаниям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части 3 статьи 25.1 КоАП РФ п</w:t>
      </w:r>
      <w:r>
        <w:rPr>
          <w:rFonts w:ascii="Times New Roman" w:eastAsia="Times New Roman" w:hAnsi="Times New Roman" w:cs="Times New Roman"/>
          <w:sz w:val="27"/>
          <w:szCs w:val="27"/>
        </w:rPr>
        <w:t>ри рассмотрении дела об административном правонарушении, влекущем административный арест или обязательные работы, присутствие лица, в отношении которого ведется производство по делу, является обязательным.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примечания 3 к статье 20.25 КоАП РФ административный арест, предусмотренный </w:t>
      </w:r>
      <w:hyperlink r:id="rId4"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r:id="rId4"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</w:t>
      </w:r>
      <w:r>
        <w:rPr>
          <w:rFonts w:ascii="Times New Roman" w:eastAsia="Times New Roman" w:hAnsi="Times New Roman" w:cs="Times New Roman"/>
          <w:sz w:val="27"/>
          <w:szCs w:val="27"/>
        </w:rPr>
        <w:t>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данному делу судья допускает возможность назначения лицу, в отношении которого ведется производство по делу, административного наказания в виде административного штрафа, поскольку санкция части 1 статьи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20.25. КоАП РФ устанавливает альтернативное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 наказанию в виде обязательных работ, которое может быть назначено лицу только в случае рассмотрения дела с его участием, административное наказание в виде штрафа, привлекаемое к административной ответственности лицо не явилось, фактические обстоятельства дела не исключают возможности назначения административного наказания в виде штрафа кроме предусмотренного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наказания в виде обязательных работ.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таких данных, полагаю возможным рассмотрение дела в отсутствие привлекаемого лица при наличии факта его надлежащего извещения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его волеизъявления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 материалы дела, прихожу к следующему выводу.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вины привлекаемого лица представлены: протокол № </w:t>
      </w:r>
      <w:r>
        <w:rPr>
          <w:rStyle w:val="cat-UserDefinedgrp-38rplc-35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>
        <w:rPr>
          <w:rStyle w:val="cat-UserDefinedgrp-12rplc-3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копия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7rplc-37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в законную силу </w:t>
      </w:r>
      <w:r>
        <w:rPr>
          <w:rStyle w:val="cat-Dategrp-10rplc-3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доказательства вручения привлекаемому постановления, карточка учета ТС, извещение, реестр правонарушений, информация ГИС ГМП, согласно которой штраф оплачен </w:t>
      </w:r>
      <w:r>
        <w:rPr>
          <w:rStyle w:val="cat-Dategrp-13rplc-4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отчет об отслеживании почтового отправления.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материалов дела, постановление по делу об административном правонарушении № </w:t>
      </w:r>
      <w:r>
        <w:rPr>
          <w:rStyle w:val="cat-UserDefinedgrp-37rplc-41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4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вступило в законную силу </w:t>
      </w:r>
      <w:r>
        <w:rPr>
          <w:rStyle w:val="cat-Dategrp-10rplc-4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Таким образом, штраф должен был быть уплачен до </w:t>
      </w:r>
      <w:r>
        <w:rPr>
          <w:rStyle w:val="cat-Dategrp-8rplc-4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чем отражено в протоколе. Следовательно, датой совершения административного правонарушения, предусмотренного частью 1 статьи 20.25 КоАП РФ, является </w:t>
      </w:r>
      <w:r>
        <w:rPr>
          <w:rStyle w:val="cat-Dategrp-7rplc-4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Style w:val="cat-PhoneNumbergrp-31rplc-4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Style w:val="cat-Timegrp-29rplc-4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системного толкования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части 1 статьи 20.25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статьи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штрафа,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24.1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</w:t>
      </w:r>
      <w:r>
        <w:rPr>
          <w:rFonts w:ascii="Times New Roman" w:eastAsia="Times New Roman" w:hAnsi="Times New Roman" w:cs="Times New Roman"/>
          <w:sz w:val="27"/>
          <w:szCs w:val="27"/>
        </w:rPr>
        <w:t>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Вместе с тем, наложенный на </w:t>
      </w:r>
      <w:r>
        <w:rPr>
          <w:rFonts w:ascii="Times New Roman" w:eastAsia="Times New Roman" w:hAnsi="Times New Roman" w:cs="Times New Roman"/>
          <w:sz w:val="27"/>
          <w:szCs w:val="27"/>
        </w:rPr>
        <w:t>Кашлюкова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в размере </w:t>
      </w:r>
      <w:r>
        <w:rPr>
          <w:rStyle w:val="cat-Sumgrp-25rplc-4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 уплачен им </w:t>
      </w:r>
      <w:r>
        <w:rPr>
          <w:rStyle w:val="cat-Dategrp-13rplc-5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то есть по истечении шестидесяти дней со дня вступления постановления о наложении административного штрафа в законную силу, в процессе исполнения постановления по делу об административном правонарушении, что свидетельствует о наличии события административного правонарушения, предусмотренного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20.25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состава административного правонарушения в действиях привлекаемого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Обстоятельствами, смягчающими административную ответственность, суд находит уплату штрафа привлекаемым до составления протокола об административном правонарушении № </w:t>
      </w:r>
      <w:r>
        <w:rPr>
          <w:rStyle w:val="cat-UserDefinedgrp-38rplc-51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UserDefinedgrp-12rplc-5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рассмотрения дела в судебном заседании – </w:t>
      </w:r>
      <w:r>
        <w:rPr>
          <w:rStyle w:val="cat-Dategrp-13rplc-5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Отягчающих вину обстоятельств не установлено судом при рассмотрении дела.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Вместе с тем, в силу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статьи 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при малозначительности совершенного административного правонарушения лицо, его совершившее, может быть освобождено от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возможность применения судами общей и арбитражной юрисдикции положений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статьи 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при малозначительности совершенного административного правонарушения указано и в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определениях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Конституционного суда РФ от </w:t>
      </w:r>
      <w:r>
        <w:rPr>
          <w:rStyle w:val="cat-Dategrp-14rplc-5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116-О и от </w:t>
      </w:r>
      <w:r>
        <w:rPr>
          <w:rStyle w:val="cat-Dategrp-15rplc-5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N 349-О.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абзацем 3 пункта 21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Пленума ВС РФ от </w:t>
      </w:r>
      <w:r>
        <w:rPr>
          <w:rStyle w:val="cat-Dategrp-16rplc-5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N 5 "О некоторых вопросах, возникающих у судов при применении КоАП РФ"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смыслу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статьи 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оценка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суд в ходе рассмотрения дела обязан установить не только формальное сходство содеянного с признаками того или иного административного правонарушения, но и решить вопрос о социальной опасности деяния.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тоже время, существенная угроза охраняемым общественным отношениям может выражаться не только в наступлении каких-либо материальных последствий правонарушения, но и в пренебрежительном отношении заявителя к исполнению своих публично-правовых обязанностей, к формальным требованиям публичного права.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Кашлюковым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Геннадием Александровичем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уплачен штраф до составления протокола об административном правонарушении № </w:t>
      </w:r>
      <w:r>
        <w:rPr>
          <w:rStyle w:val="cat-UserDefinedgrp-38rplc-5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UserDefinedgrp-12rplc-61"/>
          <w:rFonts w:ascii="Times New Roman" w:eastAsia="Times New Roman" w:hAnsi="Times New Roman" w:cs="Times New Roman"/>
          <w:sz w:val="27"/>
          <w:szCs w:val="27"/>
        </w:rPr>
        <w:t>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рассмотрения дела в судебном заседании – </w:t>
      </w:r>
      <w:r>
        <w:rPr>
          <w:rStyle w:val="cat-Dategrp-13rplc-6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приведенные выше обстоятельства позволяют сделать вывод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совершенное привлекаемым лицом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Аналогичная позиция подтверждается и судебной практикой высших инстанций (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 xml:space="preserve">Постановление Верховного Суда РФ от </w:t>
        </w:r>
        <w:r>
          <w:rPr>
            <w:rStyle w:val="cat-Dategrp-17rplc-63"/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дата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 xml:space="preserve"> N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5-АД20-85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судом сделан вывод, что составлением протокола об административном правонарушении, и рассмотрением административного материала достигнута предупредительная цель административного производства, установленная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статьей 3.1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а применение в данном случае меры административного наказания в виде штрафа будет носить неоправданно карательный характер, не соответствующий тяжести правонарушения и степени вины лица, привлеченного к ответственности.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статьями 2.9, 29.9-29.11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Кашлюкова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признав деяние малозначительным на основании статьи 2.9 КоАП РФ, освободив его от административной ответственности, ограничившись устным замечанием.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2rplc-6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личная 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Н.В. Разумная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UserDefinedgrp-39rplc-67"/>
          <w:rFonts w:ascii="Times New Roman" w:eastAsia="Times New Roman" w:hAnsi="Times New Roman" w:cs="Times New Roman"/>
          <w:sz w:val="27"/>
          <w:szCs w:val="27"/>
        </w:rPr>
        <w:t>*</w:t>
      </w:r>
    </w:p>
    <w:p>
      <w:pPr>
        <w:spacing w:before="0" w:after="0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UserDefinedgrp-35rplc-3">
    <w:name w:val="cat-UserDefined grp-35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Timegrp-28rplc-19">
    <w:name w:val="cat-Time grp-28 rplc-19"/>
    <w:basedOn w:val="DefaultParagraphFont"/>
  </w:style>
  <w:style w:type="character" w:customStyle="1" w:styleId="cat-PhoneNumbergrp-30rplc-20">
    <w:name w:val="cat-PhoneNumber grp-30 rplc-20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Sumgrp-25rplc-27">
    <w:name w:val="cat-Sum grp-25 rplc-27"/>
    <w:basedOn w:val="DefaultParagraphFont"/>
  </w:style>
  <w:style w:type="character" w:customStyle="1" w:styleId="cat-UserDefinedgrp-37rplc-28">
    <w:name w:val="cat-UserDefined grp-37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Dategrp-10rplc-30">
    <w:name w:val="cat-Date grp-10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UserDefinedgrp-38rplc-35">
    <w:name w:val="cat-UserDefined grp-38 rplc-35"/>
    <w:basedOn w:val="DefaultParagraphFont"/>
  </w:style>
  <w:style w:type="character" w:customStyle="1" w:styleId="cat-UserDefinedgrp-12rplc-36">
    <w:name w:val="cat-UserDefined grp-12 rplc-36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Dategrp-9rplc-38">
    <w:name w:val="cat-Date grp-9 rplc-38"/>
    <w:basedOn w:val="DefaultParagraphFont"/>
  </w:style>
  <w:style w:type="character" w:customStyle="1" w:styleId="cat-Dategrp-10rplc-39">
    <w:name w:val="cat-Date grp-10 rplc-39"/>
    <w:basedOn w:val="DefaultParagraphFont"/>
  </w:style>
  <w:style w:type="character" w:customStyle="1" w:styleId="cat-Dategrp-13rplc-40">
    <w:name w:val="cat-Date grp-13 rplc-40"/>
    <w:basedOn w:val="DefaultParagraphFont"/>
  </w:style>
  <w:style w:type="character" w:customStyle="1" w:styleId="cat-UserDefinedgrp-37rplc-41">
    <w:name w:val="cat-UserDefined grp-37 rplc-41"/>
    <w:basedOn w:val="DefaultParagraphFont"/>
  </w:style>
  <w:style w:type="character" w:customStyle="1" w:styleId="cat-Dategrp-9rplc-42">
    <w:name w:val="cat-Date grp-9 rplc-42"/>
    <w:basedOn w:val="DefaultParagraphFont"/>
  </w:style>
  <w:style w:type="character" w:customStyle="1" w:styleId="cat-Dategrp-10rplc-43">
    <w:name w:val="cat-Date grp-10 rplc-43"/>
    <w:basedOn w:val="DefaultParagraphFont"/>
  </w:style>
  <w:style w:type="character" w:customStyle="1" w:styleId="cat-Dategrp-8rplc-44">
    <w:name w:val="cat-Date grp-8 rplc-44"/>
    <w:basedOn w:val="DefaultParagraphFont"/>
  </w:style>
  <w:style w:type="character" w:customStyle="1" w:styleId="cat-Dategrp-7rplc-45">
    <w:name w:val="cat-Date grp-7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Timegrp-29rplc-47">
    <w:name w:val="cat-Time grp-29 rplc-47"/>
    <w:basedOn w:val="DefaultParagraphFont"/>
  </w:style>
  <w:style w:type="character" w:customStyle="1" w:styleId="cat-Sumgrp-25rplc-49">
    <w:name w:val="cat-Sum grp-25 rplc-49"/>
    <w:basedOn w:val="DefaultParagraphFont"/>
  </w:style>
  <w:style w:type="character" w:customStyle="1" w:styleId="cat-Dategrp-13rplc-50">
    <w:name w:val="cat-Date grp-13 rplc-50"/>
    <w:basedOn w:val="DefaultParagraphFont"/>
  </w:style>
  <w:style w:type="character" w:customStyle="1" w:styleId="cat-UserDefinedgrp-38rplc-51">
    <w:name w:val="cat-UserDefined grp-38 rplc-51"/>
    <w:basedOn w:val="DefaultParagraphFont"/>
  </w:style>
  <w:style w:type="character" w:customStyle="1" w:styleId="cat-UserDefinedgrp-12rplc-52">
    <w:name w:val="cat-UserDefined grp-12 rplc-52"/>
    <w:basedOn w:val="DefaultParagraphFont"/>
  </w:style>
  <w:style w:type="character" w:customStyle="1" w:styleId="cat-Dategrp-13rplc-53">
    <w:name w:val="cat-Date grp-13 rplc-53"/>
    <w:basedOn w:val="DefaultParagraphFont"/>
  </w:style>
  <w:style w:type="character" w:customStyle="1" w:styleId="cat-Dategrp-14rplc-54">
    <w:name w:val="cat-Date grp-14 rplc-54"/>
    <w:basedOn w:val="DefaultParagraphFont"/>
  </w:style>
  <w:style w:type="character" w:customStyle="1" w:styleId="cat-Dategrp-15rplc-55">
    <w:name w:val="cat-Date grp-15 rplc-55"/>
    <w:basedOn w:val="DefaultParagraphFont"/>
  </w:style>
  <w:style w:type="character" w:customStyle="1" w:styleId="cat-Dategrp-16rplc-56">
    <w:name w:val="cat-Date grp-16 rplc-56"/>
    <w:basedOn w:val="DefaultParagraphFont"/>
  </w:style>
  <w:style w:type="character" w:customStyle="1" w:styleId="cat-UserDefinedgrp-38rplc-58">
    <w:name w:val="cat-UserDefined grp-38 rplc-58"/>
    <w:basedOn w:val="DefaultParagraphFont"/>
  </w:style>
  <w:style w:type="character" w:customStyle="1" w:styleId="cat-UserDefinedgrp-12rplc-61">
    <w:name w:val="cat-UserDefined grp-12 rplc-61"/>
    <w:basedOn w:val="DefaultParagraphFont"/>
  </w:style>
  <w:style w:type="character" w:customStyle="1" w:styleId="cat-Dategrp-13rplc-62">
    <w:name w:val="cat-Date grp-13 rplc-62"/>
    <w:basedOn w:val="DefaultParagraphFont"/>
  </w:style>
  <w:style w:type="character" w:customStyle="1" w:styleId="cat-Dategrp-17rplc-63">
    <w:name w:val="cat-Date grp-17 rplc-63"/>
    <w:basedOn w:val="DefaultParagraphFont"/>
  </w:style>
  <w:style w:type="character" w:customStyle="1" w:styleId="cat-Addressgrp-2rplc-65">
    <w:name w:val="cat-Address grp-2 rplc-65"/>
    <w:basedOn w:val="DefaultParagraphFont"/>
  </w:style>
  <w:style w:type="character" w:customStyle="1" w:styleId="cat-UserDefinedgrp-39rplc-67">
    <w:name w:val="cat-UserDefined grp-39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39487.2103" TargetMode="External" /><Relationship Id="rId11" Type="http://schemas.openxmlformats.org/officeDocument/2006/relationships/hyperlink" Target="garantF1://74634479.0" TargetMode="External" /><Relationship Id="rId12" Type="http://schemas.openxmlformats.org/officeDocument/2006/relationships/hyperlink" Target="garantF1://12025267.31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4\&#1076;&#1077;&#1083;&#1072;_&#1040;&#1076;&#1084;&#1080;&#1085;&#1080;&#1089;&#1090;&#1088;&#1072;&#1090;&#1080;&#1074;&#1085;&#1099;&#1077;\2023\&#1055;&#1056;&#1054;&#1045;&#1050;&#1058;&#1067;\860%20&#1089;&#1074;&#1080;&#1085;&#1080;&#1085;%2020.25%20&#1096;&#1090;&#1088;%20&#1073;&#1077;&#1079;%20&#1085;&#1077;&#1075;&#1086;.docx" TargetMode="External" /><Relationship Id="rId5" Type="http://schemas.openxmlformats.org/officeDocument/2006/relationships/hyperlink" Target="file:///\\fs\Public\4\&#1076;&#1077;&#1083;&#1072;_&#1040;&#1076;&#1084;&#1080;&#1085;&#1080;&#1089;&#1090;&#1088;&#1072;&#1090;&#1080;&#1074;&#1085;&#1099;&#1077;\2024\&#1055;&#1056;&#1054;&#1045;&#1050;&#1058;&#1067;\884%20&#1079;&#1072;&#1088;&#1091;&#1073;&#1080;&#1085;%2020.25%20&#1087;&#1088;&#1077;&#1082;&#1088;&#1072;&#1097;%20&#1084;&#1072;&#1083;&#1086;&#1079;&#1085;&#1072;&#1095;%20&#1089;%20&#1085;&#1080;&#1084;.docx" TargetMode="External" /><Relationship Id="rId6" Type="http://schemas.openxmlformats.org/officeDocument/2006/relationships/hyperlink" Target="garantF1://12025267.202501" TargetMode="External" /><Relationship Id="rId7" Type="http://schemas.openxmlformats.org/officeDocument/2006/relationships/hyperlink" Target="garantF1://12025267.322" TargetMode="External" /><Relationship Id="rId8" Type="http://schemas.openxmlformats.org/officeDocument/2006/relationships/hyperlink" Target="garantF1://12025267.29" TargetMode="External" /><Relationship Id="rId9" Type="http://schemas.openxmlformats.org/officeDocument/2006/relationships/hyperlink" Target="garantF1://12032024.0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